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0" w:type="auto"/>
        <w:tblInd w:w="108" w:type="dxa"/>
        <w:shd w:val="clear" w:color="auto" w:fill="FFFFFF"/>
        <w:tblLook w:val="04A0" w:firstRow="1" w:lastRow="0" w:firstColumn="1" w:lastColumn="0" w:noHBand="0" w:noVBand="1"/>
      </w:tblPr>
      <w:tblGrid>
        <w:gridCol w:w="3348"/>
        <w:gridCol w:w="5691"/>
      </w:tblGrid>
      <w:tr w:rsidR="00B8193C" w14:paraId="3FBE20ED" w14:textId="77777777">
        <w:trPr>
          <w:trHeight w:val="830"/>
        </w:trPr>
        <w:tc>
          <w:tcPr>
            <w:tcW w:w="3348"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10ECDE06" w14:textId="1FBD839A" w:rsidR="00B8193C" w:rsidRDefault="00DC58D8">
            <w:pPr>
              <w:spacing w:before="120" w:after="0" w:line="234" w:lineRule="atLeast"/>
              <w:jc w:val="center"/>
              <w:rPr>
                <w:rFonts w:eastAsia="Times New Roman"/>
                <w:color w:val="000000"/>
                <w:sz w:val="26"/>
                <w:szCs w:val="26"/>
              </w:rPr>
            </w:pPr>
            <w:r>
              <w:rPr>
                <w:rFonts w:eastAsia="Times New Roman"/>
                <w:b/>
                <w:bCs/>
                <w:color w:val="000000"/>
                <w:sz w:val="26"/>
                <w:szCs w:val="26"/>
              </w:rPr>
              <w:t>ỦY BAN NHÂN DÂN</w:t>
            </w:r>
            <w:r>
              <w:rPr>
                <w:rFonts w:eastAsia="Times New Roman"/>
                <w:b/>
                <w:bCs/>
                <w:color w:val="000000"/>
                <w:sz w:val="26"/>
                <w:szCs w:val="26"/>
              </w:rPr>
              <w:br/>
              <w:t>TỈNH LÀO CAI</w:t>
            </w:r>
          </w:p>
        </w:tc>
        <w:tc>
          <w:tcPr>
            <w:tcW w:w="5691"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6A0E401A" w14:textId="6FFE5E0E" w:rsidR="00B8193C" w:rsidRDefault="00DC58D8">
            <w:pPr>
              <w:spacing w:before="120" w:after="0" w:line="234" w:lineRule="atLeast"/>
              <w:jc w:val="center"/>
              <w:rPr>
                <w:rFonts w:eastAsia="Times New Roman"/>
                <w:color w:val="000000"/>
                <w:sz w:val="26"/>
                <w:szCs w:val="26"/>
              </w:rPr>
            </w:pPr>
            <w:r>
              <w:rPr>
                <w:rFonts w:eastAsia="Times New Roman"/>
                <w:b/>
                <w:bCs/>
                <w:color w:val="000000"/>
                <w:sz w:val="26"/>
                <w:szCs w:val="26"/>
              </w:rPr>
              <w:t>CỘNG HÒA XÃ HỘI CHỦ NGHĨA VIỆT NAM</w:t>
            </w:r>
            <w:r>
              <w:rPr>
                <w:rFonts w:eastAsia="Times New Roman"/>
                <w:b/>
                <w:bCs/>
                <w:color w:val="000000"/>
                <w:sz w:val="26"/>
                <w:szCs w:val="26"/>
              </w:rPr>
              <w:br/>
            </w:r>
            <w:r>
              <w:rPr>
                <w:rFonts w:eastAsia="Times New Roman"/>
                <w:b/>
                <w:bCs/>
                <w:color w:val="000000"/>
                <w:szCs w:val="28"/>
              </w:rPr>
              <w:t>Độc lập - Tự do - Hạnh phúc</w:t>
            </w:r>
            <w:r>
              <w:rPr>
                <w:rFonts w:eastAsia="Times New Roman"/>
                <w:b/>
                <w:bCs/>
                <w:color w:val="000000"/>
                <w:sz w:val="26"/>
                <w:szCs w:val="26"/>
              </w:rPr>
              <w:t> </w:t>
            </w:r>
          </w:p>
        </w:tc>
      </w:tr>
      <w:tr w:rsidR="00B8193C" w14:paraId="2257EB38" w14:textId="77777777">
        <w:tc>
          <w:tcPr>
            <w:tcW w:w="3348"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7C020B1F" w14:textId="053B2A53" w:rsidR="00B8193C" w:rsidRDefault="00011CB8" w:rsidP="00C32AE4">
            <w:pPr>
              <w:spacing w:before="240" w:after="0" w:line="234" w:lineRule="atLeast"/>
              <w:jc w:val="center"/>
              <w:rPr>
                <w:rFonts w:eastAsia="Times New Roman"/>
                <w:color w:val="000000"/>
                <w:sz w:val="26"/>
                <w:szCs w:val="26"/>
              </w:rPr>
            </w:pPr>
            <w:r>
              <w:rPr>
                <w:rFonts w:eastAsia="Times New Roman"/>
                <w:b/>
                <w:bCs/>
                <w:noProof/>
                <w:color w:val="000000"/>
                <w:sz w:val="26"/>
                <w:szCs w:val="26"/>
              </w:rPr>
              <mc:AlternateContent>
                <mc:Choice Requires="wps">
                  <w:drawing>
                    <wp:anchor distT="0" distB="0" distL="114300" distR="114300" simplePos="0" relativeHeight="524288" behindDoc="0" locked="0" layoutInCell="1" allowOverlap="1" wp14:anchorId="311EE39E" wp14:editId="1A4123A0">
                      <wp:simplePos x="0" y="0"/>
                      <wp:positionH relativeFrom="column">
                        <wp:posOffset>600710</wp:posOffset>
                      </wp:positionH>
                      <wp:positionV relativeFrom="paragraph">
                        <wp:posOffset>29210</wp:posOffset>
                      </wp:positionV>
                      <wp:extent cx="761365" cy="0"/>
                      <wp:effectExtent l="0" t="0" r="0" b="0"/>
                      <wp:wrapNone/>
                      <wp:docPr id="1" name="Freeform: Shape 1"/>
                      <wp:cNvGraphicFramePr/>
                      <a:graphic xmlns:a="http://schemas.openxmlformats.org/drawingml/2006/main">
                        <a:graphicData uri="http://schemas.microsoft.com/office/word/2010/wordprocessingShape">
                          <wps:wsp>
                            <wps:cNvSpPr/>
                            <wps:spPr bwMode="auto">
                              <a:xfrm>
                                <a:off x="0" y="0"/>
                                <a:ext cx="76136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60E8C63" id="Freeform: Shape 1" o:spid="_x0000_s1026" style="position:absolute;margin-left:47.3pt;margin-top:2.3pt;width:59.95pt;height:0;z-index:524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" path="m,l21600,21600e">
                      <v:path arrowok="t" o:extrusionok="f" textboxrect="0,0,21600,0"/>
                    </v:shape>
                  </w:pict>
                </mc:Fallback>
              </mc:AlternateContent>
            </w:r>
            <w:r>
              <w:rPr>
                <w:rFonts w:eastAsia="Times New Roman"/>
                <w:color w:val="000000"/>
                <w:sz w:val="26"/>
                <w:szCs w:val="26"/>
              </w:rPr>
              <w:t>Số: </w:t>
            </w:r>
            <w:r w:rsidR="00C32AE4">
              <w:rPr>
                <w:rFonts w:eastAsia="Times New Roman"/>
                <w:color w:val="000000"/>
                <w:sz w:val="26"/>
                <w:szCs w:val="26"/>
              </w:rPr>
              <w:t>51</w:t>
            </w:r>
            <w:r>
              <w:rPr>
                <w:rFonts w:eastAsia="Times New Roman"/>
                <w:color w:val="000000"/>
                <w:sz w:val="26"/>
                <w:szCs w:val="26"/>
              </w:rPr>
              <w:t>/2024/QĐ-UBND</w:t>
            </w:r>
          </w:p>
        </w:tc>
        <w:tc>
          <w:tcPr>
            <w:tcW w:w="5691"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75719B18" w14:textId="002042C9" w:rsidR="00B8193C" w:rsidRDefault="00011CB8" w:rsidP="00C32AE4">
            <w:pPr>
              <w:spacing w:before="240" w:after="0" w:line="234" w:lineRule="atLeast"/>
              <w:jc w:val="center"/>
              <w:rPr>
                <w:rFonts w:eastAsia="Times New Roman"/>
                <w:color w:val="000000"/>
                <w:szCs w:val="26"/>
              </w:rPr>
            </w:pPr>
            <w:r>
              <w:rPr>
                <w:rFonts w:eastAsia="Times New Roman"/>
                <w:b/>
                <w:bCs/>
                <w:noProof/>
                <w:color w:val="000000"/>
                <w:sz w:val="26"/>
                <w:szCs w:val="26"/>
              </w:rPr>
              <mc:AlternateContent>
                <mc:Choice Requires="wps">
                  <w:drawing>
                    <wp:anchor distT="0" distB="0" distL="114300" distR="114300" simplePos="0" relativeHeight="524289" behindDoc="0" locked="0" layoutInCell="1" allowOverlap="1" wp14:anchorId="1B9333A2" wp14:editId="2421D48A">
                      <wp:simplePos x="0" y="0"/>
                      <wp:positionH relativeFrom="column">
                        <wp:posOffset>650240</wp:posOffset>
                      </wp:positionH>
                      <wp:positionV relativeFrom="paragraph">
                        <wp:posOffset>50165</wp:posOffset>
                      </wp:positionV>
                      <wp:extent cx="2133600" cy="0"/>
                      <wp:effectExtent l="0" t="0" r="0" b="0"/>
                      <wp:wrapNone/>
                      <wp:docPr id="2" name="Freeform: Shape 2"/>
                      <wp:cNvGraphicFramePr/>
                      <a:graphic xmlns:a="http://schemas.openxmlformats.org/drawingml/2006/main">
                        <a:graphicData uri="http://schemas.microsoft.com/office/word/2010/wordprocessingShape">
                          <wps:wsp>
                            <wps:cNvSpPr/>
                            <wps:spPr bwMode="auto">
                              <a:xfrm>
                                <a:off x="0" y="0"/>
                                <a:ext cx="213360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D02CC8D" id="Freeform: Shape 2" o:spid="_x0000_s1026" style="position:absolute;margin-left:51.2pt;margin-top:3.95pt;width:168pt;height:0;z-index:524289;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" path="m,l21600,21600e">
                      <v:path arrowok="t" o:extrusionok="f" textboxrect="0,0,21600,0"/>
                    </v:shape>
                  </w:pict>
                </mc:Fallback>
              </mc:AlternateContent>
            </w:r>
            <w:r>
              <w:rPr>
                <w:rFonts w:eastAsia="Times New Roman"/>
                <w:i/>
                <w:iCs/>
                <w:color w:val="000000"/>
                <w:sz w:val="26"/>
                <w:szCs w:val="26"/>
              </w:rPr>
              <w:t xml:space="preserve">        </w:t>
            </w:r>
            <w:r w:rsidR="00C32AE4">
              <w:rPr>
                <w:rFonts w:eastAsia="Times New Roman"/>
                <w:i/>
                <w:iCs/>
                <w:color w:val="000000"/>
                <w:szCs w:val="26"/>
              </w:rPr>
              <w:t>Lào Cai, ngày</w:t>
            </w:r>
            <w:r>
              <w:rPr>
                <w:rFonts w:eastAsia="Times New Roman"/>
                <w:i/>
                <w:iCs/>
                <w:color w:val="000000"/>
                <w:szCs w:val="26"/>
              </w:rPr>
              <w:t xml:space="preserve"> </w:t>
            </w:r>
            <w:r w:rsidR="00C32AE4">
              <w:rPr>
                <w:rFonts w:eastAsia="Times New Roman"/>
                <w:i/>
                <w:iCs/>
                <w:color w:val="000000"/>
                <w:szCs w:val="26"/>
              </w:rPr>
              <w:t>27</w:t>
            </w:r>
            <w:r>
              <w:rPr>
                <w:rFonts w:eastAsia="Times New Roman"/>
                <w:i/>
                <w:iCs/>
                <w:color w:val="000000"/>
                <w:szCs w:val="26"/>
              </w:rPr>
              <w:t xml:space="preserve"> tháng </w:t>
            </w:r>
            <w:r w:rsidR="00C32AE4">
              <w:rPr>
                <w:rFonts w:eastAsia="Times New Roman"/>
                <w:i/>
                <w:iCs/>
                <w:color w:val="000000"/>
                <w:szCs w:val="26"/>
              </w:rPr>
              <w:t>11</w:t>
            </w:r>
            <w:r>
              <w:rPr>
                <w:rFonts w:eastAsia="Times New Roman"/>
                <w:i/>
                <w:iCs/>
                <w:color w:val="000000"/>
                <w:szCs w:val="26"/>
              </w:rPr>
              <w:t xml:space="preserve"> năm 2024</w:t>
            </w:r>
          </w:p>
        </w:tc>
      </w:tr>
    </w:tbl>
    <w:p w14:paraId="63AC4506" w14:textId="77777777" w:rsidR="00D827EB" w:rsidRDefault="00D827EB" w:rsidP="00D827EB">
      <w:pPr>
        <w:shd w:val="clear" w:color="auto" w:fill="FFFFFF"/>
        <w:tabs>
          <w:tab w:val="left" w:pos="1350"/>
          <w:tab w:val="center" w:pos="4677"/>
        </w:tabs>
        <w:spacing w:before="120" w:after="0" w:line="234" w:lineRule="atLeast"/>
        <w:jc w:val="center"/>
        <w:rPr>
          <w:rFonts w:eastAsia="Times New Roman"/>
          <w:b/>
          <w:bCs/>
          <w:color w:val="000000"/>
          <w:szCs w:val="28"/>
        </w:rPr>
      </w:pPr>
    </w:p>
    <w:p w14:paraId="4C43F43B" w14:textId="78E77CD1" w:rsidR="00B8193C" w:rsidRDefault="00DC58D8" w:rsidP="00D827EB">
      <w:pPr>
        <w:shd w:val="clear" w:color="auto" w:fill="FFFFFF"/>
        <w:tabs>
          <w:tab w:val="left" w:pos="1350"/>
          <w:tab w:val="center" w:pos="4677"/>
        </w:tabs>
        <w:spacing w:before="120" w:after="0" w:line="234" w:lineRule="atLeast"/>
        <w:jc w:val="center"/>
        <w:rPr>
          <w:rFonts w:eastAsia="Times New Roman"/>
          <w:color w:val="000000"/>
          <w:szCs w:val="28"/>
        </w:rPr>
      </w:pPr>
      <w:r>
        <w:rPr>
          <w:rFonts w:eastAsia="Times New Roman"/>
          <w:b/>
          <w:bCs/>
          <w:color w:val="000000"/>
          <w:szCs w:val="28"/>
        </w:rPr>
        <w:t>QUYẾT ĐỊNH</w:t>
      </w:r>
    </w:p>
    <w:p w14:paraId="5227FCE3" w14:textId="77777777" w:rsidR="002B0E02" w:rsidRDefault="00DC58D8">
      <w:pPr>
        <w:shd w:val="clear" w:color="auto" w:fill="FFFFFF"/>
        <w:spacing w:before="0" w:after="0" w:line="240" w:lineRule="auto"/>
        <w:jc w:val="center"/>
        <w:rPr>
          <w:b/>
          <w:bCs/>
        </w:rPr>
      </w:pPr>
      <w:r>
        <w:rPr>
          <w:rFonts w:eastAsia="Times New Roman"/>
          <w:b/>
          <w:bCs/>
          <w:szCs w:val="28"/>
        </w:rPr>
        <w:t xml:space="preserve">Ban hành Quy chế </w:t>
      </w:r>
      <w:r>
        <w:rPr>
          <w:b/>
          <w:bCs/>
        </w:rPr>
        <w:t>phối hợp thực hiện chức năng, nhiệm vụ, quyền hạn</w:t>
      </w:r>
    </w:p>
    <w:p w14:paraId="1BE81C6F" w14:textId="77777777" w:rsidR="002B0E02" w:rsidRDefault="00DC58D8">
      <w:pPr>
        <w:shd w:val="clear" w:color="auto" w:fill="FFFFFF"/>
        <w:spacing w:before="0" w:after="0" w:line="240" w:lineRule="auto"/>
        <w:jc w:val="center"/>
        <w:rPr>
          <w:b/>
          <w:bCs/>
        </w:rPr>
      </w:pPr>
      <w:r>
        <w:rPr>
          <w:b/>
          <w:bCs/>
        </w:rPr>
        <w:t xml:space="preserve">giữa Văn phòng đăng ký đất đai, Chi nhánh Văn phòng đăng ký đất đai </w:t>
      </w:r>
    </w:p>
    <w:p w14:paraId="42D9EECF" w14:textId="6BB8A83D" w:rsidR="00B8193C" w:rsidRDefault="00DC58D8">
      <w:pPr>
        <w:shd w:val="clear" w:color="auto" w:fill="FFFFFF"/>
        <w:spacing w:before="0" w:after="0" w:line="240" w:lineRule="auto"/>
        <w:jc w:val="center"/>
        <w:rPr>
          <w:b/>
          <w:bCs/>
        </w:rPr>
      </w:pPr>
      <w:r>
        <w:rPr>
          <w:b/>
          <w:bCs/>
        </w:rPr>
        <w:t>với cơ quan có chức năng quản lý đất đai cấp huyện, Ủy ban nhân dân cấp huyện,</w:t>
      </w:r>
      <w:r w:rsidR="002B0E02">
        <w:rPr>
          <w:b/>
          <w:bCs/>
        </w:rPr>
        <w:t xml:space="preserve"> </w:t>
      </w:r>
      <w:r>
        <w:rPr>
          <w:b/>
          <w:bCs/>
        </w:rPr>
        <w:t xml:space="preserve">cơ quan tài chính, cơ quan thuế và các cơ quan, đơn vị khác </w:t>
      </w:r>
      <w:r>
        <w:rPr>
          <w:b/>
          <w:bCs/>
        </w:rPr>
        <w:br/>
        <w:t>có liên quan</w:t>
      </w:r>
      <w:r>
        <w:rPr>
          <w:rFonts w:eastAsia="Times New Roman"/>
          <w:b/>
          <w:bCs/>
          <w:szCs w:val="28"/>
        </w:rPr>
        <w:t xml:space="preserve"> trên địa bàn tỉnh Lào Cai</w:t>
      </w:r>
    </w:p>
    <w:p w14:paraId="3DAB51BE" w14:textId="77777777" w:rsidR="00B8193C" w:rsidRDefault="00DC58D8">
      <w:pPr>
        <w:shd w:val="clear" w:color="auto" w:fill="FFFFFF"/>
        <w:spacing w:before="120" w:after="0" w:line="240" w:lineRule="auto"/>
        <w:jc w:val="center"/>
        <w:rPr>
          <w:rFonts w:eastAsia="Times New Roman"/>
          <w:b/>
          <w:bCs/>
          <w:color w:val="000000"/>
          <w:szCs w:val="28"/>
        </w:rPr>
      </w:pPr>
      <w:r>
        <w:rPr>
          <w:rFonts w:eastAsia="Times New Roman"/>
          <w:b/>
          <w:bCs/>
          <w:noProof/>
          <w:color w:val="000000"/>
          <w:szCs w:val="28"/>
        </w:rPr>
        <mc:AlternateContent>
          <mc:Choice Requires="wps">
            <w:drawing>
              <wp:anchor distT="0" distB="0" distL="114300" distR="114300" simplePos="0" relativeHeight="524290" behindDoc="0" locked="0" layoutInCell="1" allowOverlap="1" wp14:anchorId="06EA4298" wp14:editId="06B743C6">
                <wp:simplePos x="0" y="0"/>
                <wp:positionH relativeFrom="column">
                  <wp:posOffset>2152015</wp:posOffset>
                </wp:positionH>
                <wp:positionV relativeFrom="paragraph">
                  <wp:posOffset>84455</wp:posOffset>
                </wp:positionV>
                <wp:extent cx="1889759" cy="0"/>
                <wp:effectExtent l="0" t="0" r="0" b="0"/>
                <wp:wrapNone/>
                <wp:docPr id="5" name="Freeform: Shape 5"/>
                <wp:cNvGraphicFramePr/>
                <a:graphic xmlns:a="http://schemas.openxmlformats.org/drawingml/2006/main">
                  <a:graphicData uri="http://schemas.microsoft.com/office/word/2010/wordprocessingShape">
                    <wps:wsp>
                      <wps:cNvSpPr/>
                      <wps:spPr bwMode="auto">
                        <a:xfrm>
                          <a:off x="0" y="0"/>
                          <a:ext cx="1889759"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A94A348" id="Freeform: Shape 5" o:spid="_x0000_s1026" style="position:absolute;margin-left:169.45pt;margin-top:6.65pt;width:148.8pt;height:0;z-index:52429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" path="m,l21600,21600e">
                <v:path arrowok="t" o:extrusionok="f" textboxrect="0,0,21600,0"/>
              </v:shape>
            </w:pict>
          </mc:Fallback>
        </mc:AlternateContent>
      </w:r>
    </w:p>
    <w:p w14:paraId="706BB7FE" w14:textId="77777777" w:rsidR="00B8193C" w:rsidRDefault="00DC58D8">
      <w:pPr>
        <w:spacing w:before="120" w:after="280" w:afterAutospacing="1"/>
        <w:jc w:val="center"/>
        <w:rPr>
          <w:szCs w:val="28"/>
        </w:rPr>
      </w:pPr>
      <w:r>
        <w:rPr>
          <w:b/>
          <w:bCs/>
          <w:szCs w:val="28"/>
        </w:rPr>
        <w:t>ỦY BAN NHÂN DÂN TỈNH LÀO CAI</w:t>
      </w:r>
    </w:p>
    <w:p w14:paraId="6F7E8089" w14:textId="77777777" w:rsidR="00B8193C" w:rsidRPr="00DF00FD" w:rsidRDefault="00DC58D8" w:rsidP="00DF00FD">
      <w:pPr>
        <w:spacing w:before="40" w:after="40" w:line="240" w:lineRule="auto"/>
        <w:ind w:firstLine="567"/>
        <w:jc w:val="both"/>
        <w:rPr>
          <w:i/>
          <w:iCs/>
          <w:szCs w:val="28"/>
          <w:lang w:val="vi-VN"/>
        </w:rPr>
      </w:pPr>
      <w:r w:rsidRPr="00DF00FD">
        <w:rPr>
          <w:i/>
          <w:iCs/>
          <w:szCs w:val="28"/>
          <w:lang w:val="vi-VN"/>
        </w:rPr>
        <w:t>Căn cứ Luật Tổ chức chính quyền địa phương ngày 19 tháng 6 năm 2015;</w:t>
      </w:r>
    </w:p>
    <w:p w14:paraId="6315EBF2" w14:textId="77777777" w:rsidR="00B8193C" w:rsidRPr="00DF00FD" w:rsidRDefault="00DC58D8" w:rsidP="00DF00FD">
      <w:pPr>
        <w:spacing w:before="40" w:after="40" w:line="240" w:lineRule="auto"/>
        <w:ind w:firstLine="567"/>
        <w:jc w:val="both"/>
        <w:rPr>
          <w:i/>
          <w:iCs/>
          <w:szCs w:val="28"/>
          <w:lang w:val="vi-VN"/>
        </w:rPr>
      </w:pPr>
      <w:r w:rsidRPr="00DF00FD">
        <w:rPr>
          <w:i/>
          <w:iCs/>
          <w:szCs w:val="28"/>
          <w:lang w:val="vi-VN"/>
        </w:rPr>
        <w:t xml:space="preserve">Căn cứ Luật </w:t>
      </w:r>
      <w:r w:rsidRPr="00DF00FD">
        <w:rPr>
          <w:i/>
          <w:iCs/>
          <w:szCs w:val="28"/>
        </w:rPr>
        <w:t>S</w:t>
      </w:r>
      <w:r w:rsidRPr="00DF00FD">
        <w:rPr>
          <w:i/>
          <w:iCs/>
          <w:szCs w:val="28"/>
          <w:lang w:val="vi-VN"/>
        </w:rPr>
        <w:t xml:space="preserve">ửa đổi, bổ sung một số điều của Luật </w:t>
      </w:r>
      <w:r w:rsidRPr="00DF00FD">
        <w:rPr>
          <w:i/>
          <w:iCs/>
          <w:szCs w:val="28"/>
        </w:rPr>
        <w:t>T</w:t>
      </w:r>
      <w:r w:rsidRPr="00DF00FD">
        <w:rPr>
          <w:i/>
          <w:iCs/>
          <w:szCs w:val="28"/>
          <w:lang w:val="vi-VN"/>
        </w:rPr>
        <w:t xml:space="preserve">ổ chức </w:t>
      </w:r>
      <w:r w:rsidRPr="00DF00FD">
        <w:rPr>
          <w:i/>
          <w:iCs/>
          <w:szCs w:val="28"/>
        </w:rPr>
        <w:t>C</w:t>
      </w:r>
      <w:r w:rsidRPr="00DF00FD">
        <w:rPr>
          <w:i/>
          <w:iCs/>
          <w:szCs w:val="28"/>
          <w:lang w:val="vi-VN"/>
        </w:rPr>
        <w:t xml:space="preserve">hính phủ và Luật </w:t>
      </w:r>
      <w:r w:rsidRPr="00DF00FD">
        <w:rPr>
          <w:i/>
          <w:iCs/>
          <w:szCs w:val="28"/>
        </w:rPr>
        <w:t>T</w:t>
      </w:r>
      <w:r w:rsidRPr="00DF00FD">
        <w:rPr>
          <w:i/>
          <w:iCs/>
          <w:szCs w:val="28"/>
          <w:lang w:val="vi-VN"/>
        </w:rPr>
        <w:t>ổ chức chính quyền địa phương ngày 22 tháng 11 năm 2019;</w:t>
      </w:r>
    </w:p>
    <w:p w14:paraId="5B099D92" w14:textId="77777777" w:rsidR="00B8193C" w:rsidRPr="00DF00FD" w:rsidRDefault="00DC58D8" w:rsidP="00DF00FD">
      <w:pPr>
        <w:pStyle w:val="GenStyleDefPar"/>
        <w:shd w:val="clear" w:color="auto" w:fill="FFFFFF"/>
        <w:spacing w:before="40" w:after="40"/>
        <w:ind w:firstLine="567"/>
        <w:jc w:val="both"/>
        <w:rPr>
          <w:rFonts w:ascii="Times New Roman" w:hAnsi="Times New Roman"/>
          <w:i/>
          <w:iCs/>
          <w:color w:val="000000"/>
          <w:sz w:val="28"/>
          <w:szCs w:val="28"/>
          <w:lang w:val="vi-VN"/>
        </w:rPr>
      </w:pPr>
      <w:r w:rsidRPr="00DF00FD">
        <w:rPr>
          <w:rFonts w:ascii="Times New Roman" w:eastAsia="Times New Roman" w:hAnsi="Times New Roman"/>
          <w:i/>
          <w:iCs/>
          <w:color w:val="000000"/>
          <w:spacing w:val="-5"/>
          <w:sz w:val="28"/>
          <w:szCs w:val="28"/>
          <w:lang w:val="vi-VN"/>
        </w:rPr>
        <w:t>Căn cứ Luật Ban hành văn bản quy phạm pháp luật ngày 22 tháng 6 năm 2015</w:t>
      </w:r>
      <w:r w:rsidRPr="00DF00FD">
        <w:rPr>
          <w:rFonts w:ascii="Times New Roman" w:eastAsia="Times New Roman" w:hAnsi="Times New Roman"/>
          <w:i/>
          <w:iCs/>
          <w:color w:val="000000"/>
          <w:spacing w:val="2"/>
          <w:sz w:val="28"/>
          <w:szCs w:val="28"/>
          <w:lang w:val="vi-VN"/>
        </w:rPr>
        <w:t>;</w:t>
      </w:r>
    </w:p>
    <w:p w14:paraId="1AEED125" w14:textId="07A64B59" w:rsidR="00B8193C" w:rsidRPr="00DF00FD" w:rsidRDefault="00DC58D8" w:rsidP="00DF00FD">
      <w:pPr>
        <w:pStyle w:val="GenStyleDefPar"/>
        <w:shd w:val="clear" w:color="auto" w:fill="FFFFFF"/>
        <w:spacing w:before="40" w:after="40"/>
        <w:ind w:firstLine="567"/>
        <w:jc w:val="both"/>
        <w:rPr>
          <w:rFonts w:ascii="Times New Roman" w:eastAsia="Times New Roman" w:hAnsi="Times New Roman"/>
          <w:i/>
          <w:iCs/>
          <w:color w:val="000000"/>
          <w:spacing w:val="-4"/>
          <w:sz w:val="28"/>
          <w:szCs w:val="28"/>
          <w:lang w:val="vi-VN"/>
        </w:rPr>
      </w:pPr>
      <w:r w:rsidRPr="00DF00FD">
        <w:rPr>
          <w:rFonts w:ascii="Times New Roman" w:eastAsia="Times New Roman" w:hAnsi="Times New Roman"/>
          <w:i/>
          <w:iCs/>
          <w:color w:val="000000"/>
          <w:spacing w:val="-4"/>
          <w:sz w:val="28"/>
          <w:szCs w:val="28"/>
          <w:lang w:val="vi-VN"/>
        </w:rPr>
        <w:t>Căn cứ Luật Sửa đổi, bổ sung một số điều của Luật Ban hành văn bản quy phạm pháp luật ngày 18 tháng 6 năm 2020;</w:t>
      </w:r>
    </w:p>
    <w:p w14:paraId="56DA2985" w14:textId="77777777" w:rsidR="00B8193C" w:rsidRPr="00DF00FD" w:rsidRDefault="00DC58D8" w:rsidP="00DF00FD">
      <w:pPr>
        <w:pStyle w:val="GenStyleDefPar"/>
        <w:shd w:val="clear" w:color="auto" w:fill="FFFFFF"/>
        <w:spacing w:before="40" w:after="40"/>
        <w:ind w:firstLine="567"/>
        <w:jc w:val="both"/>
        <w:rPr>
          <w:rFonts w:ascii="Times New Roman" w:hAnsi="Times New Roman"/>
          <w:i/>
          <w:iCs/>
          <w:sz w:val="28"/>
          <w:szCs w:val="28"/>
          <w:lang w:val="en-GB"/>
        </w:rPr>
      </w:pPr>
      <w:r w:rsidRPr="00DF00FD">
        <w:rPr>
          <w:rFonts w:ascii="Times New Roman" w:hAnsi="Times New Roman"/>
          <w:i/>
          <w:iCs/>
          <w:sz w:val="28"/>
          <w:szCs w:val="28"/>
        </w:rPr>
        <w:t xml:space="preserve">Căn cứ </w:t>
      </w:r>
      <w:r w:rsidRPr="00DF00FD">
        <w:rPr>
          <w:rFonts w:ascii="Times New Roman" w:hAnsi="Times New Roman"/>
          <w:i/>
          <w:iCs/>
          <w:sz w:val="28"/>
          <w:szCs w:val="28"/>
          <w:lang w:val="en-GB"/>
        </w:rPr>
        <w:t>Luật Đất đai ngày 18 tháng 01 năm 2024;</w:t>
      </w:r>
    </w:p>
    <w:p w14:paraId="0A77AC2F" w14:textId="77777777" w:rsidR="00B8193C" w:rsidRPr="00DF00FD" w:rsidRDefault="00DC58D8" w:rsidP="00DF00FD">
      <w:pPr>
        <w:pStyle w:val="GenStyleDefPar"/>
        <w:shd w:val="clear" w:color="auto" w:fill="FFFFFF"/>
        <w:spacing w:before="40" w:after="40"/>
        <w:ind w:firstLine="567"/>
        <w:jc w:val="both"/>
        <w:rPr>
          <w:rFonts w:ascii="Times New Roman" w:hAnsi="Times New Roman"/>
          <w:i/>
          <w:iCs/>
          <w:sz w:val="28"/>
          <w:szCs w:val="28"/>
        </w:rPr>
      </w:pPr>
      <w:r w:rsidRPr="00DF00FD">
        <w:rPr>
          <w:rFonts w:ascii="Times New Roman" w:hAnsi="Times New Roman"/>
          <w:i/>
          <w:iCs/>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2C154AE3" w14:textId="0AD336CD" w:rsidR="00B8193C" w:rsidRPr="00DF00FD" w:rsidRDefault="00DC58D8" w:rsidP="00DF00FD">
      <w:pPr>
        <w:pStyle w:val="GenStyleDefPar"/>
        <w:shd w:val="clear" w:color="auto" w:fill="FFFFFF"/>
        <w:spacing w:before="40" w:after="40"/>
        <w:ind w:firstLine="567"/>
        <w:jc w:val="both"/>
        <w:rPr>
          <w:rFonts w:ascii="Times New Roman" w:eastAsia="Times New Roman" w:hAnsi="Times New Roman"/>
          <w:i/>
          <w:iCs/>
          <w:color w:val="000000"/>
          <w:sz w:val="28"/>
          <w:szCs w:val="28"/>
          <w:lang w:val="vi-VN"/>
        </w:rPr>
      </w:pPr>
      <w:r w:rsidRPr="00DF00FD">
        <w:rPr>
          <w:rFonts w:ascii="Times New Roman" w:eastAsia="Times New Roman" w:hAnsi="Times New Roman"/>
          <w:i/>
          <w:iCs/>
          <w:color w:val="000000"/>
          <w:sz w:val="28"/>
          <w:szCs w:val="28"/>
          <w:highlight w:val="white"/>
          <w:lang w:val="vi-VN"/>
        </w:rPr>
        <w:t xml:space="preserve">Căn cứ Nghị định số 34/2016/NĐ-CP ngày 14 tháng 5 năm 2016 của Chính phủ </w:t>
      </w:r>
      <w:r w:rsidR="00DF00FD" w:rsidRPr="00DF00FD">
        <w:rPr>
          <w:rFonts w:ascii="Times New Roman" w:eastAsia="Times New Roman" w:hAnsi="Times New Roman"/>
          <w:i/>
          <w:iCs/>
          <w:color w:val="000000"/>
          <w:sz w:val="28"/>
          <w:szCs w:val="28"/>
          <w:highlight w:val="white"/>
        </w:rPr>
        <w:t>Q</w:t>
      </w:r>
      <w:r w:rsidRPr="00DF00FD">
        <w:rPr>
          <w:rFonts w:ascii="Times New Roman" w:eastAsia="Times New Roman" w:hAnsi="Times New Roman"/>
          <w:i/>
          <w:iCs/>
          <w:color w:val="000000"/>
          <w:sz w:val="28"/>
          <w:szCs w:val="28"/>
          <w:highlight w:val="white"/>
          <w:lang w:val="vi-VN"/>
        </w:rPr>
        <w:t>uy định chi tiết một số điều và biện pháp thi hành Luật Ban hành văn bản quy phạm pháp luật;</w:t>
      </w:r>
    </w:p>
    <w:p w14:paraId="47E6A8B4" w14:textId="77777777" w:rsidR="00B8193C" w:rsidRPr="00DF00FD" w:rsidRDefault="00DC58D8" w:rsidP="00DF00FD">
      <w:pPr>
        <w:pStyle w:val="GenStyleDefPar"/>
        <w:shd w:val="clear" w:color="auto" w:fill="FFFFFF"/>
        <w:spacing w:before="40" w:after="40"/>
        <w:ind w:firstLine="567"/>
        <w:jc w:val="both"/>
        <w:rPr>
          <w:rFonts w:ascii="Times New Roman" w:eastAsia="Times New Roman" w:hAnsi="Times New Roman"/>
          <w:i/>
          <w:iCs/>
          <w:color w:val="000000"/>
          <w:sz w:val="28"/>
          <w:szCs w:val="28"/>
          <w:lang w:val="vi-VN"/>
        </w:rPr>
      </w:pPr>
      <w:r w:rsidRPr="00DF00FD">
        <w:rPr>
          <w:rFonts w:ascii="Times New Roman" w:hAnsi="Times New Roman"/>
          <w:i/>
          <w:iCs/>
          <w:spacing w:val="-5"/>
          <w:sz w:val="28"/>
          <w:szCs w:val="28"/>
          <w:lang w:val="en-GB"/>
        </w:rPr>
        <w:t>Căn cứ Nghị định số 61/2018/NĐ-CP ngày 23 tháng 4 năm 2018 của Chính phủ về thực hiện cơ chế một cửa, một cửa liên thông trong giải quyết thủ tục hành chính</w:t>
      </w:r>
      <w:r w:rsidRPr="00DF00FD">
        <w:rPr>
          <w:rFonts w:ascii="Times New Roman" w:hAnsi="Times New Roman"/>
          <w:i/>
          <w:iCs/>
          <w:sz w:val="28"/>
          <w:szCs w:val="28"/>
          <w:lang w:val="en-GB"/>
        </w:rPr>
        <w:t>;</w:t>
      </w:r>
    </w:p>
    <w:p w14:paraId="76E2CABE" w14:textId="4EA406F3" w:rsidR="00B8193C" w:rsidRPr="00DF00FD" w:rsidRDefault="00DC58D8" w:rsidP="00DF00FD">
      <w:pPr>
        <w:pStyle w:val="GenStyleDefPar"/>
        <w:shd w:val="clear" w:color="auto" w:fill="FFFFFF"/>
        <w:spacing w:before="40" w:after="40"/>
        <w:ind w:firstLine="567"/>
        <w:jc w:val="both"/>
        <w:rPr>
          <w:rFonts w:ascii="Times New Roman" w:eastAsia="Times New Roman" w:hAnsi="Times New Roman"/>
          <w:i/>
          <w:iCs/>
          <w:color w:val="000000"/>
          <w:sz w:val="28"/>
          <w:szCs w:val="28"/>
          <w:lang w:val="vi-VN"/>
        </w:rPr>
      </w:pPr>
      <w:r w:rsidRPr="00DF00FD">
        <w:rPr>
          <w:rFonts w:ascii="Times New Roman" w:eastAsia="Times New Roman" w:hAnsi="Times New Roman"/>
          <w:i/>
          <w:iCs/>
          <w:color w:val="000000"/>
          <w:sz w:val="28"/>
          <w:szCs w:val="28"/>
          <w:lang w:val="vi-VN"/>
        </w:rPr>
        <w:t xml:space="preserve">Căn cứ Nghị định số 154/2020/NĐ-CP ngày 31 tháng 12 năm 2020 của Chính phủ </w:t>
      </w:r>
      <w:r w:rsidR="00DF00FD" w:rsidRPr="00DF00FD">
        <w:rPr>
          <w:rFonts w:ascii="Times New Roman" w:eastAsia="Times New Roman" w:hAnsi="Times New Roman"/>
          <w:i/>
          <w:iCs/>
          <w:color w:val="000000"/>
          <w:sz w:val="28"/>
          <w:szCs w:val="28"/>
        </w:rPr>
        <w:t>S</w:t>
      </w:r>
      <w:r w:rsidRPr="00DF00FD">
        <w:rPr>
          <w:rFonts w:ascii="Times New Roman" w:eastAsia="Times New Roman" w:hAnsi="Times New Roman"/>
          <w:i/>
          <w:iCs/>
          <w:color w:val="000000"/>
          <w:sz w:val="28"/>
          <w:szCs w:val="28"/>
          <w:lang w:val="vi-VN"/>
        </w:rPr>
        <w:t xml:space="preserve">ửa đổi, bổ sung một số điều của Nghị định số 34/2016/NĐ-CP ngày 14 tháng 5 năm 2016 của Chính phủ </w:t>
      </w:r>
      <w:r w:rsidR="00DF00FD" w:rsidRPr="00DF00FD">
        <w:rPr>
          <w:rFonts w:ascii="Times New Roman" w:eastAsia="Times New Roman" w:hAnsi="Times New Roman"/>
          <w:i/>
          <w:iCs/>
          <w:color w:val="000000"/>
          <w:sz w:val="28"/>
          <w:szCs w:val="28"/>
        </w:rPr>
        <w:t>Q</w:t>
      </w:r>
      <w:r w:rsidRPr="00DF00FD">
        <w:rPr>
          <w:rFonts w:ascii="Times New Roman" w:eastAsia="Times New Roman" w:hAnsi="Times New Roman"/>
          <w:i/>
          <w:iCs/>
          <w:color w:val="000000"/>
          <w:sz w:val="28"/>
          <w:szCs w:val="28"/>
          <w:lang w:val="vi-VN"/>
        </w:rPr>
        <w:t>uy định chi tiết một số điều và biện pháp thi hành Luật Ban hành văn bản quy phạm pháp luật;</w:t>
      </w:r>
    </w:p>
    <w:p w14:paraId="7588D48E" w14:textId="1E23109D" w:rsidR="00B8193C" w:rsidRPr="00DF00FD" w:rsidRDefault="00DC58D8" w:rsidP="00DF00FD">
      <w:pPr>
        <w:pStyle w:val="GenStyleDefPar"/>
        <w:spacing w:before="40" w:after="40"/>
        <w:ind w:firstLine="567"/>
        <w:jc w:val="both"/>
        <w:rPr>
          <w:rFonts w:ascii="Times New Roman" w:eastAsia="Times New Roman" w:hAnsi="Times New Roman"/>
          <w:i/>
          <w:iCs/>
          <w:color w:val="000000"/>
          <w:sz w:val="28"/>
          <w:szCs w:val="28"/>
          <w:lang w:val="vi-VN"/>
        </w:rPr>
      </w:pPr>
      <w:r w:rsidRPr="00DF00FD">
        <w:rPr>
          <w:rFonts w:ascii="Times New Roman" w:eastAsia="Times New Roman" w:hAnsi="Times New Roman"/>
          <w:i/>
          <w:iCs/>
          <w:color w:val="000000"/>
          <w:sz w:val="28"/>
          <w:szCs w:val="28"/>
          <w:lang w:val="vi-VN"/>
        </w:rPr>
        <w:t>Căn cứ Nghị định số 59/2024/NĐ-CP ngày 25 tháng 5 năm 2024 của Chính phủ Sửa đổi, bổ sung một số điều của Nghị định số </w:t>
      </w:r>
      <w:hyperlink r:id="rId7" w:tooltip="Nghị định 34/2016/NĐ-CP" w:history="1">
        <w:r w:rsidR="00B8193C" w:rsidRPr="00DF00FD">
          <w:rPr>
            <w:rFonts w:ascii="Times New Roman" w:eastAsia="Times New Roman" w:hAnsi="Times New Roman"/>
            <w:i/>
            <w:iCs/>
            <w:color w:val="000000"/>
            <w:sz w:val="28"/>
            <w:szCs w:val="28"/>
            <w:lang w:val="vi-VN"/>
          </w:rPr>
          <w:t>34/2016/NĐ-CP</w:t>
        </w:r>
      </w:hyperlink>
      <w:r w:rsidRPr="00DF00FD">
        <w:rPr>
          <w:rFonts w:ascii="Times New Roman" w:eastAsia="Times New Roman" w:hAnsi="Times New Roman"/>
          <w:i/>
          <w:iCs/>
          <w:color w:val="000000"/>
          <w:sz w:val="28"/>
          <w:szCs w:val="28"/>
          <w:lang w:val="vi-VN"/>
        </w:rPr>
        <w:t xml:space="preserve"> ngày 14 tháng 5 năm 2016 của Chính phủ </w:t>
      </w:r>
      <w:r w:rsidR="00DF00FD" w:rsidRPr="00DF00FD">
        <w:rPr>
          <w:rFonts w:ascii="Times New Roman" w:eastAsia="Times New Roman" w:hAnsi="Times New Roman"/>
          <w:i/>
          <w:iCs/>
          <w:color w:val="000000"/>
          <w:sz w:val="28"/>
          <w:szCs w:val="28"/>
        </w:rPr>
        <w:t>Q</w:t>
      </w:r>
      <w:r w:rsidRPr="00DF00FD">
        <w:rPr>
          <w:rFonts w:ascii="Times New Roman" w:eastAsia="Times New Roman" w:hAnsi="Times New Roman"/>
          <w:i/>
          <w:iCs/>
          <w:color w:val="000000"/>
          <w:sz w:val="28"/>
          <w:szCs w:val="28"/>
          <w:lang w:val="vi-VN"/>
        </w:rPr>
        <w:t>uy định chi tiết một số điều và biện pháp thi hành Luật Ban hành văn bản quy phạm pháp luật đã được sửa đổi, bổ sung một số điều theo Nghị định số </w:t>
      </w:r>
      <w:hyperlink r:id="rId8" w:tooltip="Nghị định 154/2020/NĐ-CP" w:history="1">
        <w:r w:rsidR="00B8193C" w:rsidRPr="00DF00FD">
          <w:rPr>
            <w:rFonts w:ascii="Times New Roman" w:eastAsia="Times New Roman" w:hAnsi="Times New Roman"/>
            <w:i/>
            <w:iCs/>
            <w:color w:val="000000"/>
            <w:sz w:val="28"/>
            <w:szCs w:val="28"/>
            <w:lang w:val="vi-VN"/>
          </w:rPr>
          <w:t>154/2020/NĐ-CP</w:t>
        </w:r>
      </w:hyperlink>
      <w:r w:rsidRPr="00DF00FD">
        <w:rPr>
          <w:rFonts w:ascii="Times New Roman" w:eastAsia="Times New Roman" w:hAnsi="Times New Roman"/>
          <w:i/>
          <w:iCs/>
          <w:color w:val="000000"/>
          <w:sz w:val="28"/>
          <w:szCs w:val="28"/>
          <w:lang w:val="vi-VN"/>
        </w:rPr>
        <w:t> ngày 31 tháng 12 năm 2020 của Chính phủ;</w:t>
      </w:r>
    </w:p>
    <w:p w14:paraId="03F36EF7" w14:textId="57EBFD41" w:rsidR="00B8193C" w:rsidRPr="00DF00FD" w:rsidRDefault="00DC58D8" w:rsidP="00DF00FD">
      <w:pPr>
        <w:spacing w:before="40" w:after="40" w:line="240" w:lineRule="auto"/>
        <w:ind w:firstLine="567"/>
        <w:jc w:val="both"/>
        <w:rPr>
          <w:bCs/>
          <w:i/>
          <w:iCs/>
          <w:szCs w:val="28"/>
        </w:rPr>
      </w:pPr>
      <w:r w:rsidRPr="00DF00FD">
        <w:rPr>
          <w:bCs/>
          <w:i/>
          <w:iCs/>
          <w:spacing w:val="-3"/>
          <w:szCs w:val="28"/>
        </w:rPr>
        <w:t xml:space="preserve">Căn cứ Nghị định số 101/2024/NĐ-CP ngày 29 tháng 7 năm 2024 của Chính phủ </w:t>
      </w:r>
      <w:r w:rsidR="00597A00" w:rsidRPr="00DF00FD">
        <w:rPr>
          <w:bCs/>
          <w:i/>
          <w:iCs/>
          <w:spacing w:val="-3"/>
          <w:szCs w:val="28"/>
        </w:rPr>
        <w:t>Q</w:t>
      </w:r>
      <w:r w:rsidRPr="00DF00FD">
        <w:rPr>
          <w:bCs/>
          <w:i/>
          <w:iCs/>
          <w:spacing w:val="-3"/>
          <w:szCs w:val="28"/>
        </w:rPr>
        <w:t>uy định về điều tra cơ bản đất đai; đăng ký, cấp Giấy chứng nhân quyền sử dụng đất, quyền sở hữu tài sản gắn liền với đất và Hệ thống thông tin đất đai</w:t>
      </w:r>
      <w:r w:rsidRPr="00DF00FD">
        <w:rPr>
          <w:bCs/>
          <w:i/>
          <w:iCs/>
          <w:szCs w:val="28"/>
        </w:rPr>
        <w:t>;</w:t>
      </w:r>
    </w:p>
    <w:p w14:paraId="2CF4A557" w14:textId="349CCE1D" w:rsidR="00B8193C" w:rsidRPr="00DF00FD" w:rsidRDefault="00DC58D8" w:rsidP="00DF00FD">
      <w:pPr>
        <w:spacing w:before="40" w:after="40" w:line="240" w:lineRule="auto"/>
        <w:ind w:firstLine="567"/>
        <w:jc w:val="both"/>
        <w:rPr>
          <w:bCs/>
          <w:i/>
          <w:iCs/>
          <w:szCs w:val="28"/>
        </w:rPr>
      </w:pPr>
      <w:r w:rsidRPr="00DF00FD">
        <w:rPr>
          <w:i/>
          <w:iCs/>
          <w:szCs w:val="28"/>
        </w:rPr>
        <w:lastRenderedPageBreak/>
        <w:t xml:space="preserve">Căn cứ Nghị định số 102/2024/NĐ-CP ngày 30 tháng 7 năm 2024 của Chính phủ </w:t>
      </w:r>
      <w:r w:rsidR="00597A00" w:rsidRPr="00DF00FD">
        <w:rPr>
          <w:i/>
          <w:iCs/>
          <w:szCs w:val="28"/>
        </w:rPr>
        <w:t>Q</w:t>
      </w:r>
      <w:r w:rsidRPr="00DF00FD">
        <w:rPr>
          <w:i/>
          <w:iCs/>
          <w:szCs w:val="28"/>
        </w:rPr>
        <w:t>uy định chi tiết thi hành một số điều của Luật Đất đai;</w:t>
      </w:r>
    </w:p>
    <w:p w14:paraId="4077C981" w14:textId="41E628F6" w:rsidR="00B8193C" w:rsidRPr="00DF00FD" w:rsidRDefault="00DC58D8" w:rsidP="00DF00FD">
      <w:pPr>
        <w:spacing w:before="40" w:after="40" w:line="240" w:lineRule="auto"/>
        <w:ind w:firstLine="567"/>
        <w:jc w:val="both"/>
        <w:rPr>
          <w:i/>
          <w:iCs/>
          <w:szCs w:val="28"/>
        </w:rPr>
      </w:pPr>
      <w:r w:rsidRPr="00DF00FD">
        <w:rPr>
          <w:i/>
          <w:iCs/>
          <w:szCs w:val="28"/>
        </w:rPr>
        <w:t xml:space="preserve">Căn cứ Nghị định số 103/2024/NĐ-CP ngày 30 tháng 7 năm 2024 của Chính phủ </w:t>
      </w:r>
      <w:r w:rsidR="00597A00" w:rsidRPr="00DF00FD">
        <w:rPr>
          <w:i/>
          <w:iCs/>
          <w:szCs w:val="28"/>
        </w:rPr>
        <w:t>Q</w:t>
      </w:r>
      <w:r w:rsidRPr="00DF00FD">
        <w:rPr>
          <w:i/>
          <w:iCs/>
          <w:szCs w:val="28"/>
        </w:rPr>
        <w:t xml:space="preserve">uy định về tiền sử dụng đất, tiền thuê đất; </w:t>
      </w:r>
    </w:p>
    <w:p w14:paraId="4E7A3DF8" w14:textId="5FAAE460" w:rsidR="00B8193C" w:rsidRPr="00DF00FD" w:rsidRDefault="00DC58D8" w:rsidP="00DF00FD">
      <w:pPr>
        <w:spacing w:before="40" w:after="40" w:line="240" w:lineRule="auto"/>
        <w:ind w:firstLine="567"/>
        <w:jc w:val="both"/>
        <w:rPr>
          <w:bCs/>
          <w:i/>
          <w:iCs/>
          <w:szCs w:val="28"/>
        </w:rPr>
      </w:pPr>
      <w:r w:rsidRPr="00DF00FD">
        <w:rPr>
          <w:bCs/>
          <w:i/>
          <w:iCs/>
          <w:szCs w:val="28"/>
        </w:rPr>
        <w:t>Căn cứ Thông tư số 10/2024/TT-BTNMT ngày 31</w:t>
      </w:r>
      <w:r w:rsidR="005B78BE" w:rsidRPr="00DF00FD">
        <w:rPr>
          <w:bCs/>
          <w:i/>
          <w:iCs/>
          <w:szCs w:val="28"/>
        </w:rPr>
        <w:t xml:space="preserve"> tháng </w:t>
      </w:r>
      <w:r w:rsidRPr="00DF00FD">
        <w:rPr>
          <w:bCs/>
          <w:i/>
          <w:iCs/>
          <w:szCs w:val="28"/>
        </w:rPr>
        <w:t>7</w:t>
      </w:r>
      <w:r w:rsidR="005B78BE" w:rsidRPr="00DF00FD">
        <w:rPr>
          <w:bCs/>
          <w:i/>
          <w:iCs/>
          <w:szCs w:val="28"/>
        </w:rPr>
        <w:t xml:space="preserve"> năm </w:t>
      </w:r>
      <w:r w:rsidRPr="00DF00FD">
        <w:rPr>
          <w:bCs/>
          <w:i/>
          <w:iCs/>
          <w:szCs w:val="28"/>
        </w:rPr>
        <w:t>2024 của Bộ trưởng Bộ Tài nguyên và Môi trường quy định về hồ sơ địa chính, Giấy chứng nhận quyền sử dụng đất, quyền sở hữu tài sản gắn liền với đất;</w:t>
      </w:r>
    </w:p>
    <w:p w14:paraId="42A82058" w14:textId="0454B860" w:rsidR="00B8193C" w:rsidRPr="00DF00FD" w:rsidRDefault="00DC58D8" w:rsidP="00DF00FD">
      <w:pPr>
        <w:spacing w:before="40" w:after="40" w:line="240" w:lineRule="auto"/>
        <w:ind w:firstLine="567"/>
        <w:jc w:val="both"/>
        <w:rPr>
          <w:bCs/>
          <w:i/>
          <w:szCs w:val="28"/>
        </w:rPr>
      </w:pPr>
      <w:r w:rsidRPr="00DF00FD">
        <w:rPr>
          <w:i/>
          <w:iCs/>
          <w:color w:val="000000"/>
          <w:szCs w:val="28"/>
          <w:lang w:val="vi-VN"/>
        </w:rPr>
        <w:t>Theo đề nghị của Giám đốc Sở Tài nguyên và Môi trường tại Tờ trình số:</w:t>
      </w:r>
      <w:r w:rsidR="008C481F" w:rsidRPr="00DF00FD">
        <w:rPr>
          <w:i/>
          <w:iCs/>
          <w:color w:val="000000"/>
          <w:szCs w:val="28"/>
        </w:rPr>
        <w:t xml:space="preserve"> 447</w:t>
      </w:r>
      <w:r w:rsidRPr="00DF00FD">
        <w:rPr>
          <w:i/>
          <w:iCs/>
          <w:color w:val="000000"/>
          <w:szCs w:val="28"/>
        </w:rPr>
        <w:t>/</w:t>
      </w:r>
      <w:hyperlink r:id="rId9" w:history="1">
        <w:r w:rsidR="00B8193C" w:rsidRPr="00DF00FD">
          <w:rPr>
            <w:i/>
            <w:iCs/>
            <w:color w:val="000000"/>
            <w:szCs w:val="28"/>
            <w:lang w:val="vi-VN"/>
          </w:rPr>
          <w:t>TTr-STNMT</w:t>
        </w:r>
      </w:hyperlink>
      <w:r w:rsidRPr="00DF00FD">
        <w:rPr>
          <w:i/>
          <w:iCs/>
          <w:color w:val="000000"/>
          <w:szCs w:val="28"/>
          <w:lang w:val="vi-VN"/>
        </w:rPr>
        <w:t xml:space="preserve"> ngày </w:t>
      </w:r>
      <w:r w:rsidR="008C481F" w:rsidRPr="00DF00FD">
        <w:rPr>
          <w:i/>
          <w:iCs/>
          <w:color w:val="000000"/>
          <w:szCs w:val="28"/>
        </w:rPr>
        <w:t>31 t</w:t>
      </w:r>
      <w:r w:rsidRPr="00DF00FD">
        <w:rPr>
          <w:i/>
          <w:iCs/>
          <w:color w:val="000000"/>
          <w:szCs w:val="28"/>
          <w:lang w:val="vi-VN"/>
        </w:rPr>
        <w:t xml:space="preserve">háng </w:t>
      </w:r>
      <w:r w:rsidR="008C481F" w:rsidRPr="00DF00FD">
        <w:rPr>
          <w:i/>
          <w:iCs/>
          <w:color w:val="000000"/>
          <w:szCs w:val="28"/>
        </w:rPr>
        <w:t>10</w:t>
      </w:r>
      <w:r w:rsidRPr="00DF00FD">
        <w:rPr>
          <w:i/>
          <w:iCs/>
          <w:color w:val="000000"/>
          <w:szCs w:val="28"/>
          <w:lang w:val="vi-VN"/>
        </w:rPr>
        <w:t xml:space="preserve"> </w:t>
      </w:r>
      <w:r w:rsidRPr="00DF00FD">
        <w:rPr>
          <w:i/>
          <w:iCs/>
          <w:color w:val="000000"/>
          <w:szCs w:val="28"/>
        </w:rPr>
        <w:t xml:space="preserve">năm </w:t>
      </w:r>
      <w:r w:rsidRPr="00DF00FD">
        <w:rPr>
          <w:i/>
          <w:iCs/>
          <w:color w:val="000000"/>
          <w:szCs w:val="28"/>
          <w:lang w:val="vi-VN"/>
        </w:rPr>
        <w:t>2024</w:t>
      </w:r>
      <w:r w:rsidR="008C481F" w:rsidRPr="00DF00FD">
        <w:rPr>
          <w:i/>
          <w:iCs/>
          <w:color w:val="000000"/>
          <w:szCs w:val="28"/>
        </w:rPr>
        <w:t xml:space="preserve"> và Văn bản số</w:t>
      </w:r>
      <w:r w:rsidR="00D91121" w:rsidRPr="00DF00FD">
        <w:rPr>
          <w:i/>
          <w:iCs/>
          <w:color w:val="000000"/>
          <w:szCs w:val="28"/>
        </w:rPr>
        <w:t xml:space="preserve"> 3288</w:t>
      </w:r>
      <w:r w:rsidR="00D91121" w:rsidRPr="00DF00FD">
        <w:rPr>
          <w:i/>
          <w:iCs/>
          <w:szCs w:val="28"/>
        </w:rPr>
        <w:t>/STNMT-VPĐK ngày 14 tháng 11 năm 2024</w:t>
      </w:r>
      <w:r w:rsidRPr="00DF00FD">
        <w:rPr>
          <w:i/>
          <w:iCs/>
          <w:color w:val="000000"/>
          <w:szCs w:val="28"/>
          <w:lang w:val="vi-VN"/>
        </w:rPr>
        <w:t>.</w:t>
      </w:r>
    </w:p>
    <w:p w14:paraId="46EDB439" w14:textId="77777777" w:rsidR="00B8193C" w:rsidRDefault="00DC58D8">
      <w:pPr>
        <w:shd w:val="clear" w:color="auto" w:fill="FFFFFF"/>
        <w:spacing w:before="240" w:after="240" w:line="240" w:lineRule="auto"/>
        <w:jc w:val="center"/>
        <w:rPr>
          <w:rFonts w:eastAsia="Times New Roman"/>
          <w:color w:val="000000"/>
          <w:szCs w:val="28"/>
        </w:rPr>
      </w:pPr>
      <w:r>
        <w:rPr>
          <w:rFonts w:eastAsia="Times New Roman"/>
          <w:b/>
          <w:bCs/>
          <w:color w:val="000000"/>
          <w:szCs w:val="28"/>
        </w:rPr>
        <w:t>QUYẾT ĐỊNH:</w:t>
      </w:r>
    </w:p>
    <w:p w14:paraId="2827C9E6" w14:textId="3CFD5AE9" w:rsidR="00B8193C" w:rsidRDefault="00DC58D8" w:rsidP="008107C9">
      <w:pPr>
        <w:shd w:val="clear" w:color="auto" w:fill="FFFFFF"/>
        <w:spacing w:before="120" w:after="120" w:line="240" w:lineRule="auto"/>
        <w:ind w:firstLine="567"/>
        <w:jc w:val="both"/>
        <w:rPr>
          <w:rFonts w:eastAsia="Times New Roman"/>
          <w:bCs/>
          <w:color w:val="FF0000"/>
          <w:szCs w:val="28"/>
        </w:rPr>
      </w:pPr>
      <w:r>
        <w:rPr>
          <w:rFonts w:eastAsia="Times New Roman"/>
          <w:b/>
          <w:bCs/>
          <w:color w:val="000000"/>
          <w:szCs w:val="28"/>
        </w:rPr>
        <w:t xml:space="preserve">Điều 1. </w:t>
      </w:r>
      <w:r>
        <w:rPr>
          <w:rFonts w:eastAsia="Times New Roman"/>
          <w:bCs/>
          <w:color w:val="000000"/>
          <w:szCs w:val="28"/>
        </w:rPr>
        <w:t xml:space="preserve">Ban hành kèm </w:t>
      </w:r>
      <w:r>
        <w:rPr>
          <w:rFonts w:eastAsia="Times New Roman"/>
          <w:bCs/>
          <w:szCs w:val="28"/>
        </w:rPr>
        <w:t xml:space="preserve">theo Quyết định này Quy chế phối hợp thực hiện chức năng, nhiệm vụ, quyền hạn giữa Văn phòng đăng ký đất đai, Chi nhánh Văn phòng đăng ký đất đai với cơ quan có chức năng quản lý đất đai cấp huyện, Ủy ban </w:t>
      </w:r>
      <w:r w:rsidR="00646685">
        <w:rPr>
          <w:rFonts w:eastAsia="Times New Roman"/>
          <w:bCs/>
          <w:szCs w:val="28"/>
        </w:rPr>
        <w:t>n</w:t>
      </w:r>
      <w:r>
        <w:rPr>
          <w:rFonts w:eastAsia="Times New Roman"/>
          <w:bCs/>
          <w:szCs w:val="28"/>
        </w:rPr>
        <w:t>hân dân cấp huyện, cơ quan tài chính, cơ quan thuế và các cơ quan, đơn vị khác có liên quan trên địa bàn tỉnh Lào Cai.</w:t>
      </w:r>
    </w:p>
    <w:p w14:paraId="19793235" w14:textId="77777777" w:rsidR="00B8193C" w:rsidRDefault="00DC58D8" w:rsidP="008107C9">
      <w:pPr>
        <w:shd w:val="clear" w:color="auto" w:fill="FFFFFF"/>
        <w:spacing w:before="120" w:after="120" w:line="240" w:lineRule="auto"/>
        <w:ind w:firstLine="567"/>
        <w:jc w:val="both"/>
        <w:rPr>
          <w:rFonts w:eastAsia="Times New Roman"/>
          <w:b/>
          <w:bCs/>
          <w:color w:val="000000"/>
          <w:szCs w:val="28"/>
        </w:rPr>
      </w:pPr>
      <w:r>
        <w:rPr>
          <w:rFonts w:eastAsia="Times New Roman"/>
          <w:b/>
          <w:bCs/>
          <w:color w:val="000000"/>
          <w:szCs w:val="28"/>
        </w:rPr>
        <w:t>Điều 2. </w:t>
      </w:r>
      <w:r>
        <w:rPr>
          <w:b/>
        </w:rPr>
        <w:t>Hiệu lực</w:t>
      </w:r>
      <w:r>
        <w:rPr>
          <w:b/>
          <w:lang w:val="vi-VN"/>
        </w:rPr>
        <w:t xml:space="preserve"> thi hành</w:t>
      </w:r>
    </w:p>
    <w:p w14:paraId="5987D0D4" w14:textId="67A7B8ED" w:rsidR="00B8193C" w:rsidRDefault="00DC58D8" w:rsidP="008107C9">
      <w:pPr>
        <w:shd w:val="clear" w:color="auto" w:fill="FFFFFF"/>
        <w:spacing w:before="120" w:after="120" w:line="240" w:lineRule="auto"/>
        <w:ind w:firstLine="567"/>
        <w:jc w:val="both"/>
        <w:rPr>
          <w:rFonts w:eastAsia="Times New Roman"/>
          <w:szCs w:val="28"/>
        </w:rPr>
      </w:pPr>
      <w:r>
        <w:rPr>
          <w:rFonts w:eastAsia="Times New Roman"/>
          <w:color w:val="000000"/>
          <w:szCs w:val="28"/>
        </w:rPr>
        <w:t xml:space="preserve">Quyết định này có hiệu lực kể từ </w:t>
      </w:r>
      <w:r>
        <w:rPr>
          <w:rFonts w:eastAsia="Times New Roman"/>
          <w:szCs w:val="28"/>
        </w:rPr>
        <w:t xml:space="preserve">ngày </w:t>
      </w:r>
      <w:r w:rsidR="00811927">
        <w:rPr>
          <w:rFonts w:eastAsia="Times New Roman"/>
          <w:szCs w:val="28"/>
        </w:rPr>
        <w:t>08 t</w:t>
      </w:r>
      <w:r>
        <w:rPr>
          <w:rFonts w:eastAsia="Times New Roman"/>
          <w:szCs w:val="28"/>
        </w:rPr>
        <w:t xml:space="preserve">háng </w:t>
      </w:r>
      <w:r w:rsidR="00811927">
        <w:rPr>
          <w:rFonts w:eastAsia="Times New Roman"/>
          <w:szCs w:val="28"/>
        </w:rPr>
        <w:t>12 n</w:t>
      </w:r>
      <w:r>
        <w:rPr>
          <w:rFonts w:eastAsia="Times New Roman"/>
          <w:szCs w:val="28"/>
        </w:rPr>
        <w:t xml:space="preserve">ăm 2024. Quyết định số 210/QĐ-UBND ngày 31 tháng 01 năm 2023 của Ủy ban nhân dân tỉnh Lào Cai ban hành Quy chế phối hợp giữa Sở Tài nguyên và Môi trường với các sở, ban, ngành liên quan, UBND cấp huyện trong việc giải quyết thủ tục hành chính về đất </w:t>
      </w:r>
      <w:r>
        <w:rPr>
          <w:rFonts w:eastAsia="Times New Roman"/>
          <w:spacing w:val="4"/>
          <w:szCs w:val="28"/>
        </w:rPr>
        <w:t>đai trên địa bàn tỉnh Lào Cai hết hiệu lực kể từ ngày Quyết định này có hiệu lực thi hành.</w:t>
      </w:r>
    </w:p>
    <w:p w14:paraId="4A6329FC" w14:textId="384DF51B" w:rsidR="00B8193C" w:rsidRDefault="00DC58D8" w:rsidP="000C1A0A">
      <w:pPr>
        <w:shd w:val="clear" w:color="auto" w:fill="FFFFFF"/>
        <w:spacing w:before="120" w:after="360" w:line="240" w:lineRule="auto"/>
        <w:ind w:firstLine="567"/>
        <w:jc w:val="both"/>
      </w:pPr>
      <w:r>
        <w:rPr>
          <w:rFonts w:eastAsia="Times New Roman"/>
          <w:b/>
          <w:bCs/>
          <w:color w:val="000000"/>
          <w:szCs w:val="28"/>
        </w:rPr>
        <w:t>Điều 3.</w:t>
      </w:r>
      <w:r>
        <w:rPr>
          <w:rFonts w:eastAsia="Times New Roman"/>
          <w:color w:val="000000"/>
          <w:szCs w:val="28"/>
        </w:rPr>
        <w:t xml:space="preserve"> </w:t>
      </w:r>
      <w:r>
        <w:t xml:space="preserve">Chánh Văn phòng Ủy ban nhân dân tỉnh; Giám đốc các </w:t>
      </w:r>
      <w:r w:rsidR="00D70F21">
        <w:t>s</w:t>
      </w:r>
      <w:r>
        <w:t>ở: Tài nguyên và Môi trường, Tư pháp, Tài chính, Xây dựng, Nông nghiệp và Phát triển nông thôn; Cục trưởng Cục Thuế tỉnh; Chủ tịch Ủy ban nhân dân các huyện, thị xã, thành phố; Giám đốc Văn phòng đăng ký đất đai; Chủ tịch Ủy ban nhân dân các xã, phường, thị trấn và các tổ chức, cá nhân liên quan chịu trách nhiệm thi hành Quyết định này./.</w:t>
      </w:r>
    </w:p>
    <w:tbl>
      <w:tblPr>
        <w:tblStyle w:val="GenStyleDefTable"/>
        <w:tblW w:w="0" w:type="auto"/>
        <w:tblInd w:w="108" w:type="dxa"/>
        <w:shd w:val="clear" w:color="auto" w:fill="FFFFFF"/>
        <w:tblLook w:val="04A0" w:firstRow="1" w:lastRow="0" w:firstColumn="1" w:lastColumn="0" w:noHBand="0" w:noVBand="1"/>
      </w:tblPr>
      <w:tblGrid>
        <w:gridCol w:w="4644"/>
        <w:gridCol w:w="4428"/>
      </w:tblGrid>
      <w:tr w:rsidR="00B8193C" w14:paraId="147C6B1D" w14:textId="77777777" w:rsidTr="000C1A0A">
        <w:trPr>
          <w:trHeight w:val="3560"/>
        </w:trPr>
        <w:tc>
          <w:tcPr>
            <w:tcW w:w="4644" w:type="dxa"/>
            <w:shd w:val="clear" w:color="auto" w:fill="FFFFFF"/>
            <w:tcMar>
              <w:top w:w="0" w:type="dxa"/>
              <w:left w:w="108" w:type="dxa"/>
              <w:bottom w:w="0" w:type="dxa"/>
              <w:right w:w="108" w:type="dxa"/>
            </w:tcMar>
          </w:tcPr>
          <w:p w14:paraId="594E81A3" w14:textId="77777777" w:rsidR="00B8193C" w:rsidRDefault="00DC58D8">
            <w:pPr>
              <w:pStyle w:val="NormalWeb"/>
              <w:spacing w:before="0" w:beforeAutospacing="0" w:after="0" w:afterAutospacing="0"/>
              <w:rPr>
                <w:b/>
                <w:bCs/>
                <w:color w:val="000000"/>
                <w:sz w:val="28"/>
                <w:szCs w:val="28"/>
              </w:rPr>
            </w:pPr>
            <w:r>
              <w:rPr>
                <w:color w:val="000000"/>
                <w:sz w:val="26"/>
                <w:szCs w:val="26"/>
              </w:rPr>
              <w:t> </w:t>
            </w:r>
            <w:r>
              <w:rPr>
                <w:b/>
                <w:bCs/>
                <w:i/>
                <w:iCs/>
                <w:color w:val="000000"/>
              </w:rPr>
              <w:t>Nơi nhận:</w:t>
            </w:r>
            <w:r>
              <w:rPr>
                <w:sz w:val="22"/>
              </w:rPr>
              <w:br/>
            </w:r>
            <w:r>
              <w:rPr>
                <w:sz w:val="23"/>
                <w:szCs w:val="23"/>
              </w:rPr>
              <w:t>-</w:t>
            </w:r>
            <w:r>
              <w:rPr>
                <w:color w:val="000000"/>
                <w:sz w:val="22"/>
              </w:rPr>
              <w:t>Văn phòng Chính phủ;</w:t>
            </w:r>
            <w:r>
              <w:rPr>
                <w:b/>
                <w:bCs/>
                <w:color w:val="000000"/>
                <w:sz w:val="28"/>
                <w:szCs w:val="28"/>
              </w:rPr>
              <w:t xml:space="preserve"> </w:t>
            </w:r>
            <w:r>
              <w:rPr>
                <w:b/>
                <w:bCs/>
                <w:color w:val="000000"/>
                <w:sz w:val="28"/>
                <w:szCs w:val="28"/>
              </w:rPr>
              <w:tab/>
            </w:r>
            <w:r>
              <w:rPr>
                <w:b/>
                <w:bCs/>
                <w:color w:val="000000"/>
                <w:sz w:val="28"/>
                <w:szCs w:val="28"/>
              </w:rPr>
              <w:tab/>
            </w:r>
            <w:r>
              <w:rPr>
                <w:b/>
                <w:bCs/>
                <w:color w:val="000000"/>
                <w:sz w:val="28"/>
                <w:szCs w:val="28"/>
              </w:rPr>
              <w:tab/>
            </w:r>
          </w:p>
          <w:p w14:paraId="33D022EE" w14:textId="77777777" w:rsidR="00B8193C" w:rsidRDefault="00DC58D8">
            <w:pPr>
              <w:pStyle w:val="NormalWeb"/>
              <w:spacing w:before="0" w:beforeAutospacing="0" w:after="0" w:afterAutospacing="0"/>
              <w:rPr>
                <w:color w:val="000000"/>
                <w:sz w:val="22"/>
              </w:rPr>
            </w:pPr>
            <w:r>
              <w:rPr>
                <w:color w:val="000000"/>
                <w:sz w:val="22"/>
              </w:rPr>
              <w:t>- Bộ Tài nguyên và Môi trường;</w:t>
            </w:r>
          </w:p>
          <w:p w14:paraId="52D8E0B2" w14:textId="77777777" w:rsidR="00B8193C" w:rsidRDefault="00DC58D8">
            <w:pPr>
              <w:pStyle w:val="NormalWeb"/>
              <w:spacing w:before="0" w:beforeAutospacing="0" w:after="0" w:afterAutospacing="0"/>
              <w:rPr>
                <w:color w:val="000000"/>
                <w:sz w:val="22"/>
              </w:rPr>
            </w:pPr>
            <w:r>
              <w:rPr>
                <w:color w:val="000000"/>
                <w:sz w:val="22"/>
              </w:rPr>
              <w:t>- Cục Kiểm tra VBQPPL - Bộ Tư pháp;</w:t>
            </w:r>
          </w:p>
          <w:p w14:paraId="6530FD81" w14:textId="5505BAC6" w:rsidR="00B8193C" w:rsidRDefault="00DC58D8">
            <w:pPr>
              <w:pStyle w:val="NormalWeb"/>
              <w:spacing w:before="0" w:beforeAutospacing="0" w:after="0" w:afterAutospacing="0"/>
              <w:rPr>
                <w:color w:val="000000"/>
                <w:sz w:val="22"/>
              </w:rPr>
            </w:pPr>
            <w:r>
              <w:rPr>
                <w:color w:val="000000"/>
                <w:sz w:val="22"/>
              </w:rPr>
              <w:t xml:space="preserve">- TT. TU, HĐND, </w:t>
            </w:r>
            <w:r w:rsidR="00D70F21">
              <w:rPr>
                <w:color w:val="000000"/>
                <w:sz w:val="22"/>
              </w:rPr>
              <w:t xml:space="preserve">Đoàn ĐBQH, </w:t>
            </w:r>
            <w:r>
              <w:rPr>
                <w:color w:val="000000"/>
                <w:sz w:val="22"/>
              </w:rPr>
              <w:t>UBND tỉnh;</w:t>
            </w:r>
          </w:p>
          <w:p w14:paraId="0E5EED62" w14:textId="6AC58A63" w:rsidR="00D70F21" w:rsidRDefault="00D70F21">
            <w:pPr>
              <w:pStyle w:val="NormalWeb"/>
              <w:spacing w:before="0" w:beforeAutospacing="0" w:after="0" w:afterAutospacing="0"/>
              <w:rPr>
                <w:color w:val="000000"/>
                <w:sz w:val="22"/>
              </w:rPr>
            </w:pPr>
            <w:r>
              <w:rPr>
                <w:color w:val="000000"/>
                <w:sz w:val="22"/>
              </w:rPr>
              <w:t>- Sở Tư pháp;</w:t>
            </w:r>
          </w:p>
          <w:p w14:paraId="2116C198" w14:textId="57DB2D1F" w:rsidR="00B8193C" w:rsidRDefault="00DC58D8">
            <w:pPr>
              <w:pStyle w:val="NormalWeb"/>
              <w:spacing w:before="0" w:beforeAutospacing="0" w:after="0" w:afterAutospacing="0"/>
              <w:rPr>
                <w:color w:val="000000"/>
                <w:sz w:val="22"/>
              </w:rPr>
            </w:pPr>
            <w:r>
              <w:rPr>
                <w:color w:val="000000"/>
                <w:sz w:val="22"/>
              </w:rPr>
              <w:t>- Đài PT-TH tỉnh;</w:t>
            </w:r>
            <w:r>
              <w:rPr>
                <w:color w:val="000000"/>
                <w:sz w:val="22"/>
              </w:rPr>
              <w:br/>
              <w:t>- Như Điều 3 QĐ;</w:t>
            </w:r>
          </w:p>
          <w:p w14:paraId="34F2BDC5" w14:textId="08DECBFE" w:rsidR="00D70F21" w:rsidRDefault="00D70F21">
            <w:pPr>
              <w:pStyle w:val="NormalWeb"/>
              <w:spacing w:before="0" w:beforeAutospacing="0" w:after="0" w:afterAutospacing="0"/>
              <w:rPr>
                <w:color w:val="000000"/>
                <w:sz w:val="22"/>
              </w:rPr>
            </w:pPr>
            <w:r>
              <w:rPr>
                <w:color w:val="000000"/>
                <w:sz w:val="22"/>
              </w:rPr>
              <w:t>- Lãnh đạo Văn phòng;</w:t>
            </w:r>
          </w:p>
          <w:p w14:paraId="010DB260" w14:textId="6AE06DDF" w:rsidR="00B8193C" w:rsidRDefault="00DC58D8">
            <w:pPr>
              <w:pStyle w:val="NormalWeb"/>
              <w:spacing w:before="0" w:beforeAutospacing="0" w:after="0" w:afterAutospacing="0"/>
              <w:rPr>
                <w:color w:val="000000"/>
                <w:sz w:val="22"/>
              </w:rPr>
            </w:pPr>
            <w:r>
              <w:rPr>
                <w:color w:val="000000"/>
                <w:sz w:val="22"/>
              </w:rPr>
              <w:t>- Công báo Lào Cai; Cổng TTĐT tỉnh;</w:t>
            </w:r>
            <w:r>
              <w:rPr>
                <w:color w:val="000000"/>
                <w:sz w:val="22"/>
              </w:rPr>
              <w:br/>
              <w:t>- Lưu: VT,TN</w:t>
            </w:r>
            <w:r w:rsidR="00D70F21">
              <w:rPr>
                <w:color w:val="000000"/>
                <w:sz w:val="22"/>
              </w:rPr>
              <w:t>1</w:t>
            </w:r>
            <w:r>
              <w:rPr>
                <w:color w:val="000000"/>
                <w:sz w:val="22"/>
              </w:rPr>
              <w:t>.</w:t>
            </w:r>
          </w:p>
          <w:p w14:paraId="2D1A5286" w14:textId="77777777" w:rsidR="00B8193C" w:rsidRDefault="00DC58D8">
            <w:pPr>
              <w:spacing w:before="0" w:after="0" w:line="240" w:lineRule="auto"/>
              <w:rPr>
                <w:rFonts w:eastAsia="Times New Roman"/>
                <w:color w:val="000000"/>
                <w:sz w:val="26"/>
                <w:szCs w:val="26"/>
              </w:rPr>
            </w:pPr>
            <w:r>
              <w:rPr>
                <w:sz w:val="23"/>
                <w:szCs w:val="23"/>
              </w:rPr>
              <w:t xml:space="preserve"> </w:t>
            </w:r>
          </w:p>
          <w:p w14:paraId="65DCB538" w14:textId="77777777" w:rsidR="00B8193C" w:rsidRDefault="00B8193C">
            <w:pPr>
              <w:spacing w:before="0" w:after="0" w:line="240" w:lineRule="auto"/>
              <w:rPr>
                <w:rFonts w:eastAsia="Times New Roman"/>
                <w:color w:val="000000"/>
                <w:sz w:val="26"/>
                <w:szCs w:val="26"/>
              </w:rPr>
            </w:pPr>
          </w:p>
        </w:tc>
        <w:tc>
          <w:tcPr>
            <w:tcW w:w="4428" w:type="dxa"/>
            <w:shd w:val="clear" w:color="auto" w:fill="FFFFFF"/>
            <w:tcMar>
              <w:top w:w="0" w:type="dxa"/>
              <w:left w:w="108" w:type="dxa"/>
              <w:bottom w:w="0" w:type="dxa"/>
              <w:right w:w="108" w:type="dxa"/>
            </w:tcMar>
          </w:tcPr>
          <w:p w14:paraId="38AC5C54" w14:textId="185DB396" w:rsidR="000C1A0A" w:rsidRDefault="00DC58D8" w:rsidP="000C1A0A">
            <w:pPr>
              <w:spacing w:before="0" w:after="0" w:line="234" w:lineRule="atLeast"/>
              <w:jc w:val="center"/>
              <w:rPr>
                <w:rFonts w:eastAsia="Times New Roman"/>
                <w:b/>
                <w:bCs/>
                <w:color w:val="000000"/>
                <w:sz w:val="26"/>
                <w:szCs w:val="26"/>
              </w:rPr>
            </w:pPr>
            <w:r>
              <w:rPr>
                <w:rFonts w:eastAsia="Times New Roman"/>
                <w:b/>
                <w:bCs/>
                <w:color w:val="000000"/>
                <w:sz w:val="26"/>
                <w:szCs w:val="26"/>
              </w:rPr>
              <w:t>TM. ỦY BAN NHÂN DÂN</w:t>
            </w:r>
            <w:r>
              <w:rPr>
                <w:rFonts w:eastAsia="Times New Roman"/>
                <w:b/>
                <w:bCs/>
                <w:color w:val="000000"/>
                <w:sz w:val="26"/>
                <w:szCs w:val="26"/>
              </w:rPr>
              <w:br/>
            </w:r>
            <w:r w:rsidR="000C1A0A">
              <w:rPr>
                <w:rFonts w:eastAsia="Times New Roman"/>
                <w:b/>
                <w:bCs/>
                <w:color w:val="000000"/>
                <w:sz w:val="26"/>
                <w:szCs w:val="26"/>
              </w:rPr>
              <w:t xml:space="preserve">KT. </w:t>
            </w:r>
            <w:r>
              <w:rPr>
                <w:rFonts w:eastAsia="Times New Roman"/>
                <w:b/>
                <w:bCs/>
                <w:color w:val="000000"/>
                <w:sz w:val="26"/>
                <w:szCs w:val="26"/>
              </w:rPr>
              <w:t>CHỦ TỊCH</w:t>
            </w:r>
          </w:p>
          <w:p w14:paraId="33AF262D" w14:textId="77777777" w:rsidR="000C1A0A" w:rsidRDefault="000C1A0A" w:rsidP="000C1A0A">
            <w:pPr>
              <w:spacing w:before="0" w:after="0" w:line="234" w:lineRule="atLeast"/>
              <w:jc w:val="center"/>
              <w:rPr>
                <w:rFonts w:eastAsia="Times New Roman"/>
                <w:b/>
                <w:bCs/>
                <w:color w:val="000000"/>
                <w:sz w:val="26"/>
                <w:szCs w:val="26"/>
              </w:rPr>
            </w:pPr>
            <w:r>
              <w:rPr>
                <w:rFonts w:eastAsia="Times New Roman"/>
                <w:b/>
                <w:bCs/>
                <w:color w:val="000000"/>
                <w:sz w:val="26"/>
                <w:szCs w:val="26"/>
              </w:rPr>
              <w:t>PHÓ CHỦ TỊCH</w:t>
            </w:r>
            <w:r>
              <w:rPr>
                <w:rFonts w:eastAsia="Times New Roman"/>
                <w:b/>
                <w:bCs/>
                <w:color w:val="000000"/>
                <w:sz w:val="26"/>
                <w:szCs w:val="26"/>
              </w:rPr>
              <w:br/>
            </w:r>
            <w:r>
              <w:rPr>
                <w:rFonts w:eastAsia="Times New Roman"/>
                <w:b/>
                <w:bCs/>
                <w:color w:val="000000"/>
                <w:sz w:val="26"/>
                <w:szCs w:val="26"/>
              </w:rPr>
              <w:br/>
            </w:r>
            <w:r>
              <w:rPr>
                <w:rFonts w:eastAsia="Times New Roman"/>
                <w:b/>
                <w:bCs/>
                <w:color w:val="000000"/>
                <w:sz w:val="26"/>
                <w:szCs w:val="26"/>
              </w:rPr>
              <w:br/>
            </w:r>
          </w:p>
          <w:p w14:paraId="5F211DAD" w14:textId="6D8EA805" w:rsidR="00B8193C" w:rsidRDefault="00820293" w:rsidP="000C1A0A">
            <w:pPr>
              <w:spacing w:before="0" w:after="0" w:line="234" w:lineRule="atLeast"/>
              <w:jc w:val="center"/>
              <w:rPr>
                <w:rFonts w:eastAsia="Times New Roman"/>
                <w:color w:val="000000"/>
                <w:sz w:val="26"/>
                <w:szCs w:val="26"/>
              </w:rPr>
            </w:pPr>
            <w:r>
              <w:rPr>
                <w:rFonts w:eastAsia="Times New Roman"/>
                <w:b/>
                <w:bCs/>
                <w:color w:val="000000"/>
                <w:sz w:val="26"/>
                <w:szCs w:val="26"/>
              </w:rPr>
              <w:t>(Đã</w:t>
            </w:r>
            <w:bookmarkStart w:id="0" w:name="_GoBack"/>
            <w:bookmarkEnd w:id="0"/>
            <w:r>
              <w:rPr>
                <w:rFonts w:eastAsia="Times New Roman"/>
                <w:b/>
                <w:bCs/>
                <w:color w:val="000000"/>
                <w:sz w:val="26"/>
                <w:szCs w:val="26"/>
              </w:rPr>
              <w:t xml:space="preserve"> ký)</w:t>
            </w:r>
            <w:r w:rsidR="00DC58D8">
              <w:rPr>
                <w:rFonts w:eastAsia="Times New Roman"/>
                <w:b/>
                <w:bCs/>
                <w:color w:val="000000"/>
                <w:sz w:val="26"/>
                <w:szCs w:val="26"/>
              </w:rPr>
              <w:br/>
            </w:r>
            <w:r w:rsidR="00DC58D8">
              <w:rPr>
                <w:rFonts w:eastAsia="Times New Roman"/>
                <w:b/>
                <w:bCs/>
                <w:color w:val="000000"/>
                <w:sz w:val="26"/>
                <w:szCs w:val="26"/>
              </w:rPr>
              <w:br/>
            </w:r>
            <w:r w:rsidR="00DC58D8">
              <w:rPr>
                <w:rFonts w:eastAsia="Times New Roman"/>
                <w:b/>
                <w:bCs/>
                <w:color w:val="000000"/>
                <w:sz w:val="26"/>
                <w:szCs w:val="26"/>
              </w:rPr>
              <w:br/>
            </w:r>
            <w:r w:rsidR="000C1A0A" w:rsidRPr="000C1A0A">
              <w:rPr>
                <w:rFonts w:eastAsia="Times New Roman"/>
                <w:b/>
                <w:bCs/>
                <w:color w:val="000000"/>
                <w:szCs w:val="28"/>
              </w:rPr>
              <w:t>Nguyễn Trọng Hài</w:t>
            </w:r>
          </w:p>
        </w:tc>
      </w:tr>
    </w:tbl>
    <w:p w14:paraId="000DEBE2" w14:textId="77777777" w:rsidR="00B8193C" w:rsidRDefault="00B8193C" w:rsidP="000C1A0A">
      <w:pPr>
        <w:rPr>
          <w:sz w:val="26"/>
          <w:szCs w:val="26"/>
        </w:rPr>
      </w:pPr>
    </w:p>
    <w:sectPr w:rsidR="00B8193C" w:rsidSect="00011CB8">
      <w:headerReference w:type="default" r:id="rId10"/>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25595" w14:textId="77777777" w:rsidR="003640D4" w:rsidRDefault="003640D4">
      <w:pPr>
        <w:spacing w:before="0" w:after="0" w:line="240" w:lineRule="auto"/>
      </w:pPr>
      <w:r>
        <w:separator/>
      </w:r>
    </w:p>
  </w:endnote>
  <w:endnote w:type="continuationSeparator" w:id="0">
    <w:p w14:paraId="6D6E31C8" w14:textId="77777777" w:rsidR="003640D4" w:rsidRDefault="003640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5D119" w14:textId="77777777" w:rsidR="003640D4" w:rsidRDefault="003640D4">
      <w:pPr>
        <w:pStyle w:val="GenStyleDefPar0"/>
      </w:pPr>
      <w:r>
        <w:separator/>
      </w:r>
    </w:p>
  </w:footnote>
  <w:footnote w:type="continuationSeparator" w:id="0">
    <w:p w14:paraId="4794D884" w14:textId="77777777" w:rsidR="003640D4" w:rsidRDefault="003640D4">
      <w:pPr>
        <w:pStyle w:val="GenStyleDefPa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4D5B" w14:textId="5E8888D0" w:rsidR="00B8193C" w:rsidRDefault="00DC58D8">
    <w:pPr>
      <w:pStyle w:val="Header"/>
      <w:jc w:val="center"/>
    </w:pPr>
    <w:r>
      <w:fldChar w:fldCharType="begin"/>
    </w:r>
    <w:r>
      <w:instrText>PAGE \* MERGEFORMAT</w:instrText>
    </w:r>
    <w:r>
      <w:fldChar w:fldCharType="separate"/>
    </w:r>
    <w:r w:rsidR="00820293">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8472C"/>
    <w:multiLevelType w:val="hybridMultilevel"/>
    <w:tmpl w:val="69160246"/>
    <w:lvl w:ilvl="0" w:tplc="9F3E9C16">
      <w:start w:val="1"/>
      <w:numFmt w:val="decimal"/>
      <w:lvlText w:val="%1."/>
      <w:lvlJc w:val="left"/>
      <w:pPr>
        <w:ind w:left="927" w:hanging="359"/>
      </w:pPr>
    </w:lvl>
    <w:lvl w:ilvl="1" w:tplc="A05EC3DA">
      <w:start w:val="1"/>
      <w:numFmt w:val="lowerLetter"/>
      <w:lvlText w:val="%2."/>
      <w:lvlJc w:val="left"/>
      <w:pPr>
        <w:ind w:left="1647" w:hanging="359"/>
      </w:pPr>
    </w:lvl>
    <w:lvl w:ilvl="2" w:tplc="2C08B576">
      <w:start w:val="1"/>
      <w:numFmt w:val="lowerRoman"/>
      <w:lvlText w:val="%3."/>
      <w:lvlJc w:val="right"/>
      <w:pPr>
        <w:ind w:left="2367" w:hanging="179"/>
      </w:pPr>
    </w:lvl>
    <w:lvl w:ilvl="3" w:tplc="253017EC">
      <w:start w:val="1"/>
      <w:numFmt w:val="decimal"/>
      <w:lvlText w:val="%4."/>
      <w:lvlJc w:val="left"/>
      <w:pPr>
        <w:ind w:left="3087" w:hanging="359"/>
      </w:pPr>
    </w:lvl>
    <w:lvl w:ilvl="4" w:tplc="1B46BB28">
      <w:start w:val="1"/>
      <w:numFmt w:val="lowerLetter"/>
      <w:lvlText w:val="%5."/>
      <w:lvlJc w:val="left"/>
      <w:pPr>
        <w:ind w:left="3807" w:hanging="359"/>
      </w:pPr>
    </w:lvl>
    <w:lvl w:ilvl="5" w:tplc="7A2415AA">
      <w:start w:val="1"/>
      <w:numFmt w:val="lowerRoman"/>
      <w:lvlText w:val="%6."/>
      <w:lvlJc w:val="right"/>
      <w:pPr>
        <w:ind w:left="4527" w:hanging="179"/>
      </w:pPr>
    </w:lvl>
    <w:lvl w:ilvl="6" w:tplc="8ADA42A0">
      <w:start w:val="1"/>
      <w:numFmt w:val="decimal"/>
      <w:lvlText w:val="%7."/>
      <w:lvlJc w:val="left"/>
      <w:pPr>
        <w:ind w:left="5247" w:hanging="359"/>
      </w:pPr>
    </w:lvl>
    <w:lvl w:ilvl="7" w:tplc="6D5A76BC">
      <w:start w:val="1"/>
      <w:numFmt w:val="lowerLetter"/>
      <w:lvlText w:val="%8."/>
      <w:lvlJc w:val="left"/>
      <w:pPr>
        <w:ind w:left="5967" w:hanging="359"/>
      </w:pPr>
    </w:lvl>
    <w:lvl w:ilvl="8" w:tplc="AB6CE4FE">
      <w:start w:val="1"/>
      <w:numFmt w:val="lowerRoman"/>
      <w:lvlText w:val="%9."/>
      <w:lvlJc w:val="right"/>
      <w:pPr>
        <w:ind w:left="6687" w:hanging="17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3C"/>
    <w:rsid w:val="00011CB8"/>
    <w:rsid w:val="000660E4"/>
    <w:rsid w:val="000C1A0A"/>
    <w:rsid w:val="002966D8"/>
    <w:rsid w:val="002B0E02"/>
    <w:rsid w:val="00352D45"/>
    <w:rsid w:val="003640D4"/>
    <w:rsid w:val="00387B32"/>
    <w:rsid w:val="00483572"/>
    <w:rsid w:val="00597A00"/>
    <w:rsid w:val="005B78BE"/>
    <w:rsid w:val="006146EB"/>
    <w:rsid w:val="00646685"/>
    <w:rsid w:val="007405B9"/>
    <w:rsid w:val="007814E2"/>
    <w:rsid w:val="008107C9"/>
    <w:rsid w:val="00811927"/>
    <w:rsid w:val="00820293"/>
    <w:rsid w:val="008C481F"/>
    <w:rsid w:val="00905D64"/>
    <w:rsid w:val="00926965"/>
    <w:rsid w:val="00A51348"/>
    <w:rsid w:val="00B8193C"/>
    <w:rsid w:val="00C231D8"/>
    <w:rsid w:val="00C32AE4"/>
    <w:rsid w:val="00D70F21"/>
    <w:rsid w:val="00D827EB"/>
    <w:rsid w:val="00D91121"/>
    <w:rsid w:val="00DC58D8"/>
    <w:rsid w:val="00DF00FD"/>
    <w:rsid w:val="00F9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AB31"/>
  <w15:docId w15:val="{2DA2011D-DE7E-443C-9659-F531EBDB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before="60" w:after="60" w:line="312" w:lineRule="auto"/>
    </w:pPr>
    <w:rPr>
      <w:sz w:val="28"/>
      <w:lang w:bidi="ar-SA"/>
    </w:rPr>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pPr>
      <w:spacing w:before="100" w:beforeAutospacing="1" w:after="100" w:afterAutospacing="1" w:line="240" w:lineRule="auto"/>
    </w:pPr>
    <w:rPr>
      <w:rFonts w:eastAsia="Times New Roman"/>
      <w:sz w:val="24"/>
      <w:szCs w:val="24"/>
    </w:rPr>
  </w:style>
  <w:style w:type="character" w:styleId="Hyperlink">
    <w:name w:val="Hyperlink"/>
    <w:semiHidden/>
    <w:rPr>
      <w:color w:val="0000FF"/>
      <w:u w:val="single"/>
    </w:rPr>
  </w:style>
  <w:style w:type="paragraph" w:styleId="Header">
    <w:name w:val="header"/>
    <w:basedOn w:val="Normal"/>
    <w:pPr>
      <w:tabs>
        <w:tab w:val="center" w:pos="4680"/>
        <w:tab w:val="right" w:pos="9360"/>
      </w:tabs>
    </w:pPr>
  </w:style>
  <w:style w:type="character" w:customStyle="1" w:styleId="HeaderChar">
    <w:name w:val="Header Char"/>
    <w:rPr>
      <w:sz w:val="28"/>
      <w:szCs w:val="22"/>
    </w:rPr>
  </w:style>
  <w:style w:type="paragraph" w:styleId="Footer">
    <w:name w:val="footer"/>
    <w:basedOn w:val="Normal"/>
    <w:pPr>
      <w:tabs>
        <w:tab w:val="center" w:pos="4680"/>
        <w:tab w:val="right" w:pos="9360"/>
      </w:tabs>
    </w:pPr>
  </w:style>
  <w:style w:type="character" w:customStyle="1" w:styleId="FooterChar">
    <w:name w:val="Footer Char"/>
    <w:rPr>
      <w:sz w:val="28"/>
      <w:szCs w:val="22"/>
    </w:rPr>
  </w:style>
  <w:style w:type="paragraph" w:styleId="BalloonText">
    <w:name w:val="Balloon Text"/>
    <w:basedOn w:val="Normal"/>
    <w:semiHidden/>
    <w:pPr>
      <w:spacing w:before="0" w:after="0" w:line="240" w:lineRule="auto"/>
    </w:pPr>
    <w:rPr>
      <w:rFonts w:ascii="Segoe UI" w:hAnsi="Segoe UI"/>
      <w:sz w:val="18"/>
      <w:szCs w:val="18"/>
    </w:rPr>
  </w:style>
  <w:style w:type="character" w:customStyle="1" w:styleId="BalloonTextChar">
    <w:name w:val="Balloon Text Char"/>
    <w:semiHidden/>
    <w:rPr>
      <w:rFonts w:ascii="Segoe UI" w:hAnsi="Segoe UI"/>
      <w:sz w:val="18"/>
      <w:szCs w:val="1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rPr>
  </w:style>
  <w:style w:type="paragraph" w:customStyle="1" w:styleId="2dongcach">
    <w:name w:val="2 dong cach"/>
    <w:basedOn w:val="Normal"/>
    <w:pPr>
      <w:widowControl w:val="0"/>
      <w:spacing w:before="120" w:after="100" w:line="360" w:lineRule="exact"/>
      <w:ind w:firstLine="720"/>
      <w:jc w:val="center"/>
    </w:pPr>
    <w:rPr>
      <w:rFonts w:eastAsia="Times New Roman"/>
      <w:b/>
      <w:bCs/>
      <w:color w:val="000000"/>
      <w:sz w:val="24"/>
    </w:rPr>
  </w:style>
  <w:style w:type="paragraph" w:customStyle="1" w:styleId="GenStyleDefPar">
    <w:name w:val="GenStyleDefPar"/>
    <w:rPr>
      <w:rFonts w:ascii="Arial" w:eastAsia="Arial" w:hAnsi="Arial"/>
    </w:rPr>
  </w:style>
  <w:style w:type="character" w:customStyle="1" w:styleId="GenStyleDefChar">
    <w:name w:val="GenStyleDefChar"/>
  </w:style>
  <w:style w:type="numbering" w:customStyle="1" w:styleId="GenStyleDefNum">
    <w:name w:val="GenStyleDefNum"/>
  </w:style>
  <w:style w:type="paragraph" w:customStyle="1" w:styleId="GenStyleDefPar0">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54-2020-nd-cp-sua-doi-34-2016-nd-cp-huong-dan-luat-ban-hanh-van-ban-quy-pham-phap-luat-461727.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bo-may-hanh-chinh/nghi-dinh-34-2016-nd-cp-quy-dinh-chi-tiet-bien-phap-thi-hanh-luat-ban-hanh-van-ban-quy-pham-phap-luat-31207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phap-luat/tim-van-ban.aspx?keyword=534/TTr-STNMT&amp;area=2&amp;type=0&amp;match=False&amp;vc=True&amp;lan=1" TargetMode="External"/><Relationship Id="rId14" Type="http://schemas.openxmlformats.org/officeDocument/2006/relationships/customXml" Target="../customXml/item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53845-E72A-4712-AE4E-0539FC3F8913}"/>
</file>

<file path=customXml/itemProps2.xml><?xml version="1.0" encoding="utf-8"?>
<ds:datastoreItem xmlns:ds="http://schemas.openxmlformats.org/officeDocument/2006/customXml" ds:itemID="{5821CF84-9800-4E02-AF18-233EF6E6F9F5}"/>
</file>

<file path=customXml/itemProps3.xml><?xml version="1.0" encoding="utf-8"?>
<ds:datastoreItem xmlns:ds="http://schemas.openxmlformats.org/officeDocument/2006/customXml" ds:itemID="{9CC44914-609A-485F-9858-54FB43DB9AA4}"/>
</file>

<file path=docProps/app.xml><?xml version="1.0" encoding="utf-8"?>
<Properties xmlns="http://schemas.openxmlformats.org/officeDocument/2006/extended-properties" xmlns:vt="http://schemas.openxmlformats.org/officeDocument/2006/docPropsVTypes">
  <Template>Normal</Template>
  <TotalTime>5</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7</cp:revision>
  <dcterms:created xsi:type="dcterms:W3CDTF">2024-12-05T07:12:00Z</dcterms:created>
  <dcterms:modified xsi:type="dcterms:W3CDTF">2024-12-05T07:25:00Z</dcterms:modified>
</cp:coreProperties>
</file>